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评标委员会和评标方法暂行规定</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（2001年7月5日国家计委、经贸委等七部令第12号发布。根据 2013年3月11日《国家发展和改革委员会、工业和信息化部、财政部、住房和城乡建设部、交通运输部、铁道部、水利部、国家广播电影电视总局、中国民用航空局令第23 号 --关于废止和修改部分招标投标规章和规范性文件的决定》修正）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sz w:val="28"/>
          <w:szCs w:val="28"/>
        </w:rPr>
        <w:t>第一章 总 则</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为了规范评标活动，保证评标的公平、公正，维护招标投标活动当事人的合法权益，依照《中华人民共和国招标投标法》、《中华人民共和国招标投标法实施条例》，制定本规定。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本规定适用于依法必须招标项目的评标活动。 </w:t>
      </w:r>
    </w:p>
    <w:p>
      <w:pPr>
        <w:keepNext w:val="0"/>
        <w:keepLines w:val="0"/>
        <w:pageBreakBefore w:val="0"/>
        <w:widowControl w:val="0"/>
        <w:kinsoku/>
        <w:wordWrap/>
        <w:overflowPunct/>
        <w:topLinePunct w:val="0"/>
        <w:autoSpaceDE/>
        <w:autoSpaceDN/>
        <w:bidi w:val="0"/>
        <w:adjustRightInd/>
        <w:snapToGrid/>
        <w:spacing w:after="0" w:line="576" w:lineRule="exact"/>
        <w:ind w:left="639" w:leftChars="188" w:right="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评标活动遵循公平、公正、科学、择优的原则。   </w:t>
      </w:r>
    </w:p>
    <w:p>
      <w:pPr>
        <w:keepNext w:val="0"/>
        <w:keepLines w:val="0"/>
        <w:pageBreakBefore w:val="0"/>
        <w:widowControl w:val="0"/>
        <w:kinsoku/>
        <w:wordWrap/>
        <w:overflowPunct/>
        <w:topLinePunct w:val="0"/>
        <w:autoSpaceDE/>
        <w:autoSpaceDN/>
        <w:bidi w:val="0"/>
        <w:adjustRightInd/>
        <w:snapToGrid/>
        <w:spacing w:after="0" w:line="576" w:lineRule="exact"/>
        <w:ind w:left="639" w:leftChars="188" w:right="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评标活动依法进行，任何单位和个人不得非法干</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预或者影响评标过程和结果。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招标人应当采取必要措施，保证评标活动在严格保密的情况下进行。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评标活动及其当事人应当接受依法实施的监督。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有关行政监督部门依照国务院或者地方政府的职责分工，对评标活动实施监督，依法查处评标活动中的违法行为。</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kern w:val="2"/>
          <w:sz w:val="28"/>
          <w:szCs w:val="28"/>
          <w:lang w:val="en-US" w:eastAsia="zh-CN" w:bidi="ar-SA"/>
        </w:rPr>
        <w:t>第二章 评标委员会</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第七条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评标委员会依法组建，负责评标活动，向招标人推荐中标候选人或者根据招标人的授权直接确定中标人。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第八条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评标委员会由招标人负责组建。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评标委员会成员名单一般应于开标前确定。评标委员会成员名单在中标结果确定前应当保密。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评标委员会由招标人或其委托的招标代理机构熟悉相关业务的代表，以及有关技术、经济等方面的专家组成，成员人数为五人以上单数，其中技术、经济等方面的专家不得少于成员总数的三分之二。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评标委员会设负责人的，评标委员会负责人由评标委员会成员推举产生或者由招标人确定。评标委员会负责人与评标委员会的其他成员有同等的表决权。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评标委员会的专家成员应当从依法组建的专家库内的相关专家名单中确定。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按前款规定确定评标专家，可以采取随机抽取或者直接确定的方式。一般项目，可以采取随机抽取的方式；技术复杂、专业性强或者国家有特殊要求的招标项目，采取随机抽取方式确定的专家难以保证胜任的，可以由招标人直接确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评标专家应符合下列条件：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从事相关专业领域工作满八年并具有高级职称或者同等专业水平；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熟悉有关招标投标的法律法规，并具有与招标项目相关的实践经验；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能够认真、公正、诚实、廉洁地履行职责。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有下列情形之一的，不得担任评标委员会成员：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投标人或者投标人主要负责人的近亲属；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项目主管部门或者行政监督部门的人员；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与投标人有经济利益关系，可能影响对投标公正评审的；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曾因在招标、评标以及其他与招标投标有关活动中从事违法行为而受过行政处罚或刑事处罚的。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评标委员会成员有前款规定情形之一的，应当主动提出回避。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评标委员会成员应当客观、公正地履行职责，遵守职业道德，对所提出的评审意见承担个人责任。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评标委员会成员和与评标活动有关的工作人员不得透露对投标文件的评审和比较、中标候选人的推荐情况以及与评标有关的其他情况。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前款所称与评标活动有关的工作人员，是指评标委员会成员以外的因参与评标监督工作或者事务性工作而知悉有关评标情况的所有人员。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kern w:val="2"/>
          <w:sz w:val="28"/>
          <w:szCs w:val="28"/>
          <w:lang w:val="en-US" w:eastAsia="zh-CN" w:bidi="ar-SA"/>
        </w:rPr>
        <w:t>第三章 评标的准备与初步评审</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第十五条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评标委员会成员应当编制供评标使用的相应表格，认真研究招标文件，至少应了解和熟悉以下内容：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招标的目标；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招标项目的范围和性质；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招标文件中规定的主要技术要求、标准和商务条款；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招标文件规定的评标标准、评标方法和在评标过程中考虑的相关因素。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招标人或者其委托的招标代理机构应当向评标委员会提供评标所需的重要信息和数据，但不得带有明示或者暗示倾向或者排斥特定投标人的信息。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招标人设有标底的，标底在开标前应当保密，并在评标时作为参考。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第十七条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评标委员会应当根据招标文件规定的评标标准和方法，对投标文件进行系统地评审和比较。招标文件中没有规定的标准和方法不得作为评标的依据。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招标文件中规定的评标标准和评标方法应当合理，不得含有倾向或者排斥潜在投标人的内容，不得妨碍或者限制投标人之间的竞争。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第十八条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评标委员会应当按照投标报价的高低或者招标文件规定的其他方法对投标文件排序。以多种货币报价的，应当按照中国银行在开标日公布的汇率中间价换算成人民币。   招标文件应当对汇率标准和汇率风险作出规定。未作规定的，汇率风险由投标人承担。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中的大写金额和小写金额不一致的，以大写金额为准；总价金额与单价金额不一致的，以单价金额为准，但单价金额小数点有明显错误的除外；对不同文字文本投标文件的解释发生异议的，以中文文本为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在评标过程中，评标委员会发现投标人以他人的名义投标、串通投标、以行贿手段谋取中标或者以其他弄虚作假方式投标的，应当否决该投标人的投标。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投标人资格条件不符合国家有关规定和招标文件要求的，或者拒不按照要求对投标文件进行澄清、说明或者补正的，评标委员会可以否决其投标。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第二十三条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评标委员会应当审查每一投标文件是否对招标文件提出的所有实质性要求和条件作出响应。未能在实质上响应的投标，应当予以否决。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评标委员会应当根据招标文件，审查并逐项列出投标文件的全部投标偏差。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投标偏差分为重大偏差和细微偏差。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第二十五条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下列情况属于重大偏差：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没有按照招标文件要求提供投标担保或者所提供的投标担保有瑕疵；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639" w:leftChars="188" w:right="0" w:righ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投标文件没有投标人授权代表签字和加盖公章；   （三）投标文件载明的招标项目完成期限超过招标文件规</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定的期限；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明显不符合技术规格、技术标准的要求；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投标文件载明的货物包装方式、检验标准和方法等不符合招标文件的要求；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投标文件附有招标人不能接受的条件；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不符合招标文件中规定的其他实质性要求。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投标文件有上述情形之一的，为未能对招标文件作出实质性响应，并按本规定第二十三条规定作否决投标处理。招标文件对重大偏差另有规定的，从其规定。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   评标委员会应当书面要求存在细微偏差的投标人在评标结束前予以补正。拒不补正的，在详细评审时可以对细微偏差作不利于该投标人的量化，量化标准应当在招标文件中规定。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第二十七条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评标委员会根据本规定第二十条、第二十一条、第二十二条、第二十三条、第二十五条的规定否决不合格投标后，因有效投标不足三个使得投标明显缺乏竞争的，评标委员会可以否决全部投标。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投标人少于三个或者所有投标被否决的，招标人在分析招标失败的原因并采取相应措施后，应当依法重新招标。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bCs/>
          <w:color w:val="auto"/>
          <w:kern w:val="2"/>
          <w:sz w:val="28"/>
          <w:szCs w:val="28"/>
          <w:lang w:val="en-US" w:eastAsia="zh-CN" w:bidi="ar-SA"/>
        </w:rPr>
        <w:t xml:space="preserve">第四章 详细评审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第二十八条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经初步评审合格的投标文件，评标委员会应当根据招标文件确定的评标标准和方法，对其技术部分和商务部分作进一步评审、比较。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评标方法包括经评审的最低投标价法、综合评估法或者法律、行政法规允许的其他评标方法。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经评审的最低投标价法一般适用于具有通用技术、性能标准或者招标人对其技术、性能没有特殊要求的招标项目。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根据经评审的最低投标价法，能够满足招标文件的实质性要求，并且经评审的最低投标价的投标，应当推荐为中标候选人。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采用经评审的最低投标价法的，评标委员会应当根据招标文件中规定的评标价格调整方法，以所有投标人的投标报价以及投标文件的商务部分作必要的价格调整。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采用经评审的最低投标价法的，中标人的投标应当符合招标文件规定的技术要求和标准，但评标委员会无需对投标文件的技术部分进行价格折算。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第三十三条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根据经评审的最低投标价法完成详细评审后，评标委员会应当拟定一份“标价比较表”，连同书面评标报告提交招标人。“标价比较表”应当载明投标人的投标报价、对商务偏差的价格调整和说明以及经评审的最终投标价。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不宜采用经评审的最低投标价法的招标项目，一般应当采取综合评估法进行评审。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根据综合评估法，最大限度地满足招标文件中规定的各项综合评价标准的投标，应当推荐为中标候选人。   衡量投标文件是否最大限度地满足招标文件中规定的各项评价标准，可以采取折算为货币的方法、打分的方法或者其他方法。需量化的因素及其权重应当在招标文件中明确规定。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评标委员会对各个评审因素进行量化时，应当将量化指标建立在同一基础或者同一标准上，使各投标文件具有可比性。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对技术部分和商务部分进行量化后，评标委员会应当对这两部分的量化结果进行加权，计算出每一投标的综合评估价或者综合评估分。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第三十七条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根据综合评估法完成评标后，评标委员会应当拟定一份“综合评估比较表”，连同书面评标报告提交招标人。“综合评估比较表”应当载明投标人的投标报价、所作的任何修正、对商务偏差的调整、对技术偏差的调整、对各评审因素的评估以及对每一投标的最终评审结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根据招标文件的规定，允许投标人投备选标的，评标委员会可以对中标人所投的备选标进行评审，以决定是否采纳备选标。不符合中标条件的投标人的备选标不予考虑。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对于划分有多个单项合同的招标项目，招标文件允许投标人为获得整个项目合同而提出优惠的，评标委员会可以对投标人提出的优惠进行审查，以决定是否将招标项目作为一个整体合同授予中标人。将招标项目作为一个整体合同授予的，整体合同中标人的投标应当最有利于招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和定标应当在投标有效期内完成。不能在投标有效期内完成评标和定标的，招标人应当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应当给予补偿，但因不可抗力需延长投标有效期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招标文件应当载明投标有效期。投标有效期从提交投标文件截止日起计算。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bCs/>
          <w:color w:val="auto"/>
          <w:kern w:val="2"/>
          <w:sz w:val="28"/>
          <w:szCs w:val="28"/>
          <w:lang w:val="en-US" w:eastAsia="zh-CN" w:bidi="ar-SA"/>
        </w:rPr>
        <w:t xml:space="preserve">第五章 推荐中标候选人与定标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评标委员会在评标过程中发现的问题，应当及时作出处理或者向招标人提出处理建议，并作书面记录。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评标委员会完成评标后，应当向招标人提出书面评标报告，并抄送有关行政监督部门。评标报告应当如实记载以下内容：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基本情况和数据表；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评标委员会成员名单；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开标记录；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符合要求的投标一览表；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否决投标的情况说明；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评标标准、评标方法或者评标因素一览表；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经评审的价格或者评分比较一览表；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经评审的投标人排序；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推荐的中标候选人名单与签订合同前要处理的事宜；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 xml:space="preserve">澄清、说明、补正事项纪要。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第四十三条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向招标人提交书面评标报告后，评标委员会应将评标过程中使用的文件、表格以及其他资料应当即时归还招标人。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第四十五条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评标委员会推荐的中标候选人应当限定在一至三人，并标明排列顺序。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中标人的投标应当符合下列条件之一：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能够最大限度满足招标文件中规定的各项综合评价标准；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能够满足招标文件的实质性要求，并且经评审的投标价格最低；但是投标价格低于成本的除外。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招标人不得与投标人就投标价格、投标方案等实质性内容进行谈判。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国有资金占控股或者主导地位的项目，招标人应当确定排名第一的中标候选人为中标人。排名第一的中标候选人放弃中标、因不可抗力提出不能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 。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招标人可以授权评标委员会直接确定中标人。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国务院对中标人的确定另有规定的，从其规定。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中标人确定后，招标人应当向中标人发出中标通知书，同时通知未中标人，并与中标人在投标有效期内以及中标通知书发出之日起30日之内签订合同。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中标通知书对招标人和中标人具有法律约束力。中标通知书发出后，招标人改变中标结果或者中标人放弃中标的，应当承担法律责任。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招标人应当与中标人按照招标文件和中标人的投标文件订立书面合同。招标人与中标人不得再行订立背离合同实质性内容的其他协议。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招标人与中标人签订合同后5日内，应当向中标人和未中标的投标人退还投标保证金。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bCs/>
          <w:color w:val="auto"/>
          <w:kern w:val="2"/>
          <w:sz w:val="28"/>
          <w:szCs w:val="28"/>
          <w:lang w:val="en-US" w:eastAsia="zh-CN" w:bidi="ar-SA"/>
        </w:rPr>
        <w:t xml:space="preserve">第六章 罚 则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第五十三条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评标委员会成员有下列行为之一的，由有关行政监督部门责令改正；情节严重的，禁止其在一定期限内参加依法必须进行招标的项目的评标；情节特别严重的，取消其担任评标委员会成员的资格：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应当回避而不回避；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擅离职守；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不按照招标文件规定的评标标准和方法评标；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私下接触投标人；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向招标人征询确定中标人的意向或者接受任何单位或者个人明示或者暗示提出的倾向或者排斥特定投标人的要求；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对依法应当否决的投标不提出否决意见；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暗示或者诱导投标人作出澄清、说明或者接受投标人主动提出的澄清、说明；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其他不客观、不公正履行职务的行为。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第五十四条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   </w:t>
      </w:r>
      <w:r>
        <w:rPr>
          <w:rFonts w:hint="eastAsia" w:ascii="宋体" w:hAnsi="宋体" w:eastAsia="宋体" w:cs="宋体"/>
          <w:color w:val="auto"/>
          <w:sz w:val="28"/>
          <w:szCs w:val="28"/>
          <w:lang w:val="en-US" w:eastAsia="zh-CN"/>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第五十五条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招标人有下列情形之一的，责令改正，可以处中标项目金额千分之十以下的罚款；给他人造成损失的，依法承担赔偿责任；对单位直接负责的主管人员和其他直接责任人员依法给予处分：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无正当理由不发出中标通知书；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不按照规定确定中标人；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中标通知书发出后无正当理由改变中标结果；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无正当理由不与中标人订立合同；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在订立合同时向中标人提出附加条件。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 。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第五十七条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 10‰以下的罚款。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微软雅黑" w:hAnsi="微软雅黑" w:eastAsia="微软雅黑" w:cs="微软雅黑"/>
          <w:b/>
          <w:bCs/>
          <w:color w:val="auto"/>
          <w:kern w:val="2"/>
          <w:sz w:val="28"/>
          <w:szCs w:val="28"/>
          <w:lang w:val="en-US" w:eastAsia="zh-CN" w:bidi="ar-SA"/>
        </w:rPr>
      </w:pPr>
      <w:bookmarkStart w:id="0" w:name="_GoBack"/>
      <w:r>
        <w:rPr>
          <w:rFonts w:hint="eastAsia" w:ascii="微软雅黑" w:hAnsi="微软雅黑" w:eastAsia="微软雅黑" w:cs="微软雅黑"/>
          <w:b/>
          <w:bCs/>
          <w:color w:val="auto"/>
          <w:kern w:val="2"/>
          <w:sz w:val="28"/>
          <w:szCs w:val="28"/>
          <w:lang w:val="en-US" w:eastAsia="zh-CN" w:bidi="ar-SA"/>
        </w:rPr>
        <w:t xml:space="preserve">第七章 附 则 </w:t>
      </w:r>
    </w:p>
    <w:bookmarkEnd w:id="0"/>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第五十八条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依法必须招标项目以外的评标活动，参照本规定执行。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第五十九条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使用国际组织或者外国政府贷款、援助资金的招标项目的评标活动，贷款方、资金提供方对评标委员会与评标方法另有规定的，适用其规定，但违背中华人民共和国的社会公共利益的除外。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本规定颁布前有关评标机构和评标方法的规定与本规定不一致的，以本规定为准。法律或者行政法规另有规定的，从其规定。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本规定由国家发展改革委会同有关部门负责解释。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 xml:space="preserve">第六十二条 </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本规定自发布之日起施行。</w:t>
      </w: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39AD3A22"/>
    <w:rsid w:val="39AD3A22"/>
    <w:rsid w:val="4190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2023-08-01T07:12:00Z</dcterms:created>
  <dc:creator>ʚ  ɞ</dc:creator>
  <cp:lastModifiedBy>WPS_1505371123</cp:lastModifiedBy>
  <dcterms:modified xsi:type="dcterms:W3CDTF">2023-08-03T06:25:54Z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5F04A716EA7A46A3BDE9B72BB97AAB99_11</vt:lpwstr>
  </property>
</Properties>
</file>