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国家发展改革委关于印发《必须招标的基础设施和公用事业项目范围规定》的通知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发改法规规〔2018〕843 号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各省、自治区、直辖市人民政府，国务院各部委、各直属机构：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《必须招标的基础设施和公用事业项目范围规定》已经国务院批准，现印发你们，请按照执行。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附件：必须招标的基础设施和公用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事业项目范围规定 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国家发展改革委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2018 年 6 月 6 日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2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 w:color="auto"/>
        </w:rPr>
        <w:t>必须招标的基础设施和公用事业项目范围规定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第一条 为明确必须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instrText xml:space="preserve"> HYPERLINK "https://baike.baidu.com/item/%E6%8B%9B%E6%A0%87/230370" \h </w:instrTex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招标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instrText xml:space="preserve"> HYPERLINK "https://baike.baidu.com/item/%E6%8B%9B%E6%A0%87/230370" \h </w:instrTex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大型基础设施和公用事业项目范围，根据《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instrText xml:space="preserve"> HYPERLINK "https://baike.baidu.com/item/%E4%B8%AD%E5%8D%8E%E4%BA%BA%E6%B0%91%E5%85%B1%E5%92%8C%E5%9B%BD%E6%8B%9B%E6%A0%87%E6%8A%95%E6%A0%87%E6%B3%95/5027177" \h </w:instrTex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中华人民共和国招标投标法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instrText xml:space="preserve"> HYPERLINK "https://baike.baidu.com/item/%E4%B8%AD%E5%8D%8E%E4%BA%BA%E6%B0%91%E5%85%B1%E5%92%8C%E5%9B%BD%E6%8B%9B%E6%A0%87%E6%8A%95%E6%A0%87%E6%B3%95/5027177" \h </w:instrTex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》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和《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instrText xml:space="preserve"> HYPERLINK "https://baike.baidu.com/item/%E5%BF%85%E9%A1%BB%E6%8B%9B%E6%A0%87%E7%9A%84%E5%B7%A5%E7%A8%8B%E9%A1%B9%E7%9B%AE%E8%A7%84%E5%AE%9A/22461411" \h </w:instrTex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必须招标的工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instrText xml:space="preserve"> HYPERLINK "https://baike.baidu.com/item/%E5%BF%85%E9%A1%BB%E6%8B%9B%E6%A0%87%E7%9A%84%E5%B7%A5%E7%A8%8B%E9%A1%B9%E7%9B%AE%E8%A7%84%E5%AE%9A/22461411" \h </w:instrTex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程项目规定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instrText xml:space="preserve"> HYPERLINK "https://baike.baidu.com/item/%E5%BF%85%E9%A1%BB%E6%8B%9B%E6%A0%87%E7%9A%84%E5%B7%A5%E7%A8%8B%E9%A1%B9%E7%9B%AE%E8%A7%84%E5%AE%9A/22461411" \h </w:instrTex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》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 xml:space="preserve">，制定本规定。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 xml:space="preserve">第二条 不属于《必须招标的工程项目规定》第二条、第三条规定情形的大型基础设施、公用事业等关系社会公共利益、公众安全的项目，必须招标的具体范围包括：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  <w:lang w:eastAsia="zh-CN"/>
        </w:rPr>
        <w:t>（一）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 xml:space="preserve">煤炭、石油、天然气、电力、新能源等能源基础设施项目；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  <w:lang w:eastAsia="zh-CN"/>
        </w:rPr>
        <w:t>（二）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 xml:space="preserve">铁路、公路、管道、水运，以及公共航空和 A1 级通用机场等交通运输基础设施项目；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  <w:lang w:eastAsia="zh-CN"/>
        </w:rPr>
        <w:t>（三）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 xml:space="preserve">电信枢纽、通信信息网络等通信基础设施项目；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  <w:lang w:eastAsia="zh-CN"/>
        </w:rPr>
        <w:t>（四）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 xml:space="preserve">防洪、灌溉、排涝、引（供）水等水利基础设施项目；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  <w:lang w:eastAsia="zh-CN"/>
        </w:rPr>
        <w:t>（五）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 xml:space="preserve">城市轨道交通等城建项目。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 w:color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auto"/>
        </w:rPr>
        <w:t>第三条 本规定自 2018 年6月6日起施行。</w:t>
      </w:r>
      <w:r>
        <w:rPr>
          <w:rFonts w:hint="eastAsia" w:ascii="宋体" w:hAnsi="宋体" w:eastAsia="宋体" w:cs="宋体"/>
          <w:color w:val="auto"/>
          <w:sz w:val="32"/>
          <w:szCs w:val="32"/>
          <w:u w:val="none" w:color="auto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5" w:lineRule="auto"/>
      </w:pPr>
      <w:r>
        <w:separator/>
      </w:r>
    </w:p>
  </w:footnote>
  <w:footnote w:type="continuationSeparator" w:id="1">
    <w:p>
      <w:pPr>
        <w:spacing w:before="0" w:after="0" w:line="33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jA5NmZjYzhlZTc1YTg4ZDI2YzdjMDg3NzMyY2YifQ=="/>
  </w:docVars>
  <w:rsids>
    <w:rsidRoot w:val="4FC33379"/>
    <w:rsid w:val="4FC33379"/>
    <w:rsid w:val="7EE2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35" w:lineRule="auto"/>
      <w:ind w:left="10" w:right="93" w:hanging="10"/>
    </w:pPr>
    <w:rPr>
      <w:rFonts w:ascii="微软雅黑" w:hAnsi="微软雅黑" w:eastAsia="微软雅黑" w:cs="微软雅黑"/>
      <w:color w:val="000000"/>
      <w:kern w:val="2"/>
      <w:sz w:val="34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keepNext/>
      <w:keepLines/>
      <w:spacing w:after="4" w:line="255" w:lineRule="auto"/>
      <w:ind w:left="10" w:right="431" w:hanging="10"/>
      <w:outlineLvl w:val="2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2023-08-01T07:41:00Z</dcterms:created>
  <dc:creator>ʚ  ɞ</dc:creator>
  <cp:lastModifiedBy>WPS_1505371123</cp:lastModifiedBy>
  <dcterms:modified xsi:type="dcterms:W3CDTF">2023-08-03T06:42:20Z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8C57E9BDCA44472F816A99D06AAA3DD8_11</vt:lpwstr>
  </property>
</Properties>
</file>