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line="576" w:lineRule="exact"/>
        <w:rPr>
          <w:rFonts w:hint="default" w:ascii="Times New Roman" w:hAnsi="Times New Roman" w:eastAsia="宋体" w:cs="Times New Roman"/>
          <w:color w:val="000000"/>
        </w:rPr>
      </w:pPr>
      <w:r>
        <w:rPr>
          <w:rFonts w:hint="eastAsia" w:ascii="仿宋" w:hAnsi="仿宋" w:eastAsia="仿宋" w:cs="仿宋"/>
          <w:sz w:val="32"/>
        </w:rPr>
        <w:t xml:space="preserve">   </w:t>
      </w:r>
      <w:r>
        <w:rPr>
          <w:rFonts w:ascii="方正小标宋简体" w:hAnsi="方正小标宋简体" w:eastAsia="方正小标宋简体" w:cs="方正小标宋简体"/>
          <w:sz w:val="44"/>
          <w:szCs w:val="44"/>
        </w:rPr>
        <w:t xml:space="preserve">  </w:t>
      </w:r>
      <w:r>
        <w:rPr>
          <w:rFonts w:hint="eastAsia" w:ascii="仿宋_GB2312" w:hAnsi="仿宋_GB2312" w:eastAsia="仿宋_GB2312" w:cs="仿宋_GB2312"/>
          <w:sz w:val="32"/>
          <w:szCs w:val="32"/>
          <w:lang w:val="en-US" w:eastAsia="zh-CN"/>
        </w:rPr>
        <w:t xml:space="preserve">          </w:t>
      </w:r>
      <w:r>
        <w:rPr>
          <w:rFonts w:ascii="Calibri" w:hAnsi="Calibri" w:eastAsia="宋体" w:cs="Times New Roman"/>
          <w:sz w:val="21"/>
        </w:rPr>
        <mc:AlternateContent>
          <mc:Choice Requires="wps">
            <w:drawing>
              <wp:anchor distT="0" distB="0" distL="114300" distR="114300" simplePos="0" relativeHeight="251659264" behindDoc="0" locked="0" layoutInCell="1" allowOverlap="1">
                <wp:simplePos x="0" y="0"/>
                <wp:positionH relativeFrom="column">
                  <wp:posOffset>86360</wp:posOffset>
                </wp:positionH>
                <wp:positionV relativeFrom="paragraph">
                  <wp:posOffset>-54610</wp:posOffset>
                </wp:positionV>
                <wp:extent cx="5419725" cy="1847850"/>
                <wp:effectExtent l="0" t="0" r="9525" b="0"/>
                <wp:wrapNone/>
                <wp:docPr id="3" name="文本框 1"/>
                <wp:cNvGraphicFramePr/>
                <a:graphic xmlns:a="http://schemas.openxmlformats.org/drawingml/2006/main">
                  <a:graphicData uri="http://schemas.microsoft.com/office/word/2010/wordprocessingShape">
                    <wps:wsp>
                      <wps:cNvSpPr txBox="1"/>
                      <wps:spPr>
                        <a:xfrm>
                          <a:off x="1065530" y="1268095"/>
                          <a:ext cx="5419725" cy="1847850"/>
                        </a:xfrm>
                        <a:prstGeom prst="rect">
                          <a:avLst/>
                        </a:prstGeom>
                        <a:solidFill>
                          <a:srgbClr val="FFFFFF"/>
                        </a:solidFill>
                        <a:ln w="6350">
                          <a:noFill/>
                        </a:ln>
                        <a:effectLst/>
                      </wps:spPr>
                      <wps:txbx>
                        <w:txbxContent>
                          <w:p>
                            <w:pPr>
                              <w:jc w:val="center"/>
                              <w:rPr>
                                <w:rFonts w:hint="eastAsia" w:ascii="方正小标宋简体" w:hAnsi="方正小标宋简体" w:eastAsia="方正小标宋简体" w:cs="方正小标宋简体"/>
                                <w:b w:val="0"/>
                                <w:bCs w:val="0"/>
                                <w:color w:val="FF0000"/>
                                <w:sz w:val="72"/>
                                <w:szCs w:val="72"/>
                                <w:lang w:val="en-US" w:eastAsia="zh-CN"/>
                              </w:rPr>
                            </w:pPr>
                            <w:r>
                              <w:rPr>
                                <w:rFonts w:hint="eastAsia" w:ascii="方正小标宋简体" w:hAnsi="方正小标宋简体" w:eastAsia="方正小标宋简体" w:cs="方正小标宋简体"/>
                                <w:b w:val="0"/>
                                <w:bCs w:val="0"/>
                                <w:color w:val="FF0000"/>
                                <w:sz w:val="72"/>
                                <w:szCs w:val="72"/>
                                <w:lang w:val="en-US" w:eastAsia="zh-CN"/>
                              </w:rPr>
                              <w:t>西宁市公共资源交易中心</w:t>
                            </w:r>
                          </w:p>
                          <w:p>
                            <w:pPr>
                              <w:widowControl w:val="0"/>
                              <w:spacing w:before="100" w:beforeAutospacing="1" w:after="100" w:afterAutospacing="1"/>
                              <w:ind w:left="420" w:leftChars="200"/>
                              <w:jc w:val="center"/>
                              <w:rPr>
                                <w:rFonts w:hint="eastAsia" w:ascii="方正小标宋简体" w:hAnsi="方正小标宋简体" w:eastAsia="方正小标宋简体" w:cs="方正小标宋简体"/>
                                <w:color w:val="FF0000"/>
                                <w:spacing w:val="20"/>
                                <w:w w:val="110"/>
                                <w:kern w:val="2"/>
                                <w:sz w:val="84"/>
                                <w:szCs w:val="84"/>
                                <w:lang w:val="en-US" w:eastAsia="zh-CN" w:bidi="ar-SA"/>
                              </w:rPr>
                            </w:pPr>
                            <w:r>
                              <w:rPr>
                                <w:rFonts w:hint="eastAsia" w:ascii="方正小标宋简体" w:hAnsi="方正小标宋简体" w:eastAsia="方正小标宋简体" w:cs="方正小标宋简体"/>
                                <w:color w:val="FF0000"/>
                                <w:spacing w:val="20"/>
                                <w:w w:val="110"/>
                                <w:kern w:val="2"/>
                                <w:sz w:val="84"/>
                                <w:szCs w:val="84"/>
                                <w:lang w:val="en-US" w:eastAsia="zh-CN" w:bidi="ar-SA"/>
                              </w:rPr>
                              <w:t>工 作 信 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6.8pt;margin-top:-4.3pt;height:145.5pt;width:426.75pt;z-index:251659264;mso-width-relative:page;mso-height-relative:page;" fillcolor="#FFFFFF" filled="t" stroked="f" coordsize="21600,21600" o:gfxdata="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dyo/11QAAAAkBAAAPAAAAAAAAAAEAIAAAACIAAABkcnMvZG93bnJldi54bWxQSwECFAAUAAAA&#10;CACHTuJACqamNmMCAACqBAAADgAAAAAAAAABACAAAAAkAQAAZHJzL2Uyb0RvYy54bWxQSwUGAAAA&#10;AAYABgBZAQAA+QUAAAAA&#10;">
                <v:fill on="t" focussize="0,0"/>
                <v:stroke on="f" weight="0.5pt"/>
                <v:imagedata o:title=""/>
                <o:lock v:ext="edit" aspectratio="f"/>
                <v:textbox>
                  <w:txbxContent>
                    <w:p>
                      <w:pPr>
                        <w:jc w:val="center"/>
                        <w:rPr>
                          <w:rFonts w:hint="eastAsia" w:ascii="方正小标宋简体" w:hAnsi="方正小标宋简体" w:eastAsia="方正小标宋简体" w:cs="方正小标宋简体"/>
                          <w:b w:val="0"/>
                          <w:bCs w:val="0"/>
                          <w:color w:val="FF0000"/>
                          <w:sz w:val="72"/>
                          <w:szCs w:val="72"/>
                          <w:lang w:val="en-US" w:eastAsia="zh-CN"/>
                        </w:rPr>
                      </w:pPr>
                      <w:r>
                        <w:rPr>
                          <w:rFonts w:hint="eastAsia" w:ascii="方正小标宋简体" w:hAnsi="方正小标宋简体" w:eastAsia="方正小标宋简体" w:cs="方正小标宋简体"/>
                          <w:b w:val="0"/>
                          <w:bCs w:val="0"/>
                          <w:color w:val="FF0000"/>
                          <w:sz w:val="72"/>
                          <w:szCs w:val="72"/>
                          <w:lang w:val="en-US" w:eastAsia="zh-CN"/>
                        </w:rPr>
                        <w:t>西宁市公共资源交易中心</w:t>
                      </w:r>
                    </w:p>
                    <w:p>
                      <w:pPr>
                        <w:widowControl w:val="0"/>
                        <w:spacing w:before="100" w:beforeAutospacing="1" w:after="100" w:afterAutospacing="1"/>
                        <w:ind w:left="420" w:leftChars="200"/>
                        <w:jc w:val="center"/>
                        <w:rPr>
                          <w:rFonts w:hint="eastAsia" w:ascii="方正小标宋简体" w:hAnsi="方正小标宋简体" w:eastAsia="方正小标宋简体" w:cs="方正小标宋简体"/>
                          <w:color w:val="FF0000"/>
                          <w:spacing w:val="20"/>
                          <w:w w:val="110"/>
                          <w:kern w:val="2"/>
                          <w:sz w:val="84"/>
                          <w:szCs w:val="84"/>
                          <w:lang w:val="en-US" w:eastAsia="zh-CN" w:bidi="ar-SA"/>
                        </w:rPr>
                      </w:pPr>
                      <w:r>
                        <w:rPr>
                          <w:rFonts w:hint="eastAsia" w:ascii="方正小标宋简体" w:hAnsi="方正小标宋简体" w:eastAsia="方正小标宋简体" w:cs="方正小标宋简体"/>
                          <w:color w:val="FF0000"/>
                          <w:spacing w:val="20"/>
                          <w:w w:val="110"/>
                          <w:kern w:val="2"/>
                          <w:sz w:val="84"/>
                          <w:szCs w:val="84"/>
                          <w:lang w:val="en-US" w:eastAsia="zh-CN" w:bidi="ar-SA"/>
                        </w:rPr>
                        <w:t>工 作 信 息</w:t>
                      </w:r>
                    </w:p>
                  </w:txbxContent>
                </v:textbox>
              </v:shape>
            </w:pict>
          </mc:Fallback>
        </mc:AlternateContent>
      </w:r>
    </w:p>
    <w:p>
      <w:pPr>
        <w:shd w:val="clear" w:color="auto" w:fill="auto"/>
        <w:spacing w:line="576" w:lineRule="exact"/>
        <w:rPr>
          <w:rFonts w:hint="default" w:ascii="Times New Roman" w:hAnsi="Times New Roman" w:eastAsia="宋体" w:cs="Times New Roman"/>
          <w:color w:val="000000"/>
        </w:rPr>
      </w:pPr>
      <w:r>
        <w:rPr>
          <w:rFonts w:hint="default" w:ascii="Times New Roman" w:hAnsi="Times New Roman" w:eastAsia="宋体" w:cs="Times New Roman"/>
          <w:color w:val="000000"/>
        </w:rPr>
        <w:t xml:space="preserve"> </w:t>
      </w:r>
    </w:p>
    <w:p>
      <w:pPr>
        <w:shd w:val="clear" w:color="auto" w:fill="auto"/>
        <w:spacing w:line="576" w:lineRule="exact"/>
        <w:rPr>
          <w:rFonts w:hint="default" w:ascii="Times New Roman" w:hAnsi="Times New Roman" w:eastAsia="宋体" w:cs="Times New Roman"/>
          <w:color w:val="000000"/>
          <w:sz w:val="10"/>
          <w:szCs w:val="10"/>
        </w:rPr>
      </w:pPr>
    </w:p>
    <w:p>
      <w:pPr>
        <w:shd w:val="clear" w:color="auto" w:fill="auto"/>
        <w:spacing w:line="576" w:lineRule="exact"/>
        <w:rPr>
          <w:rFonts w:hint="default" w:ascii="Times New Roman" w:hAnsi="Times New Roman" w:eastAsia="宋体" w:cs="Times New Roman"/>
          <w:color w:val="000000"/>
        </w:rPr>
      </w:pPr>
    </w:p>
    <w:p>
      <w:pPr>
        <w:shd w:val="clear" w:color="auto" w:fill="auto"/>
        <w:spacing w:line="576" w:lineRule="exact"/>
        <w:rPr>
          <w:rFonts w:hint="default" w:ascii="Times New Roman" w:hAnsi="Times New Roman" w:eastAsia="宋体" w:cs="Times New Roman"/>
          <w:color w:val="000000"/>
        </w:rPr>
      </w:pPr>
    </w:p>
    <w:p>
      <w:pPr>
        <w:shd w:val="clear" w:color="auto" w:fill="auto"/>
        <w:tabs>
          <w:tab w:val="center" w:pos="4422"/>
          <w:tab w:val="left" w:pos="5532"/>
        </w:tabs>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w:t>
      </w:r>
      <w:r>
        <w:rPr>
          <w:rFonts w:hint="eastAsia" w:ascii="Times New Roman" w:hAnsi="Times New Roman" w:eastAsia="仿宋_GB2312" w:cs="Times New Roman"/>
          <w:color w:val="000000"/>
          <w:sz w:val="32"/>
          <w:szCs w:val="32"/>
          <w:lang w:val="en-US" w:eastAsia="zh-CN"/>
        </w:rPr>
        <w:t>29</w:t>
      </w:r>
      <w:r>
        <w:rPr>
          <w:rFonts w:hint="default" w:ascii="Times New Roman" w:hAnsi="Times New Roman" w:eastAsia="仿宋_GB2312" w:cs="Times New Roman"/>
          <w:color w:val="000000"/>
          <w:sz w:val="32"/>
          <w:szCs w:val="32"/>
        </w:rPr>
        <w:t>期</w:t>
      </w:r>
    </w:p>
    <w:p>
      <w:pPr>
        <w:shd w:val="clear" w:color="auto" w:fill="auto"/>
        <w:spacing w:line="460" w:lineRule="exact"/>
        <w:rPr>
          <w:rFonts w:hint="default" w:ascii="Times New Roman" w:hAnsi="Times New Roman" w:eastAsia="仿宋_GB2312" w:cs="Times New Roman"/>
          <w:color w:val="000000"/>
          <w:sz w:val="32"/>
          <w:szCs w:val="32"/>
        </w:rPr>
      </w:pPr>
    </w:p>
    <w:p>
      <w:pPr>
        <w:shd w:val="clear" w:color="auto" w:fill="auto"/>
        <w:ind w:left="8639" w:leftChars="152" w:hanging="8320" w:hangingChars="2600"/>
        <w:rPr>
          <w:rFonts w:hint="default" w:ascii="Times New Roman" w:hAnsi="Times New Roman" w:eastAsia="仿宋_GB2312" w:cs="Times New Roman"/>
          <w:color w:val="000000"/>
          <w:position w:val="22"/>
          <w:sz w:val="32"/>
          <w:szCs w:val="32"/>
        </w:rPr>
      </w:pPr>
      <w:r>
        <w:rPr>
          <w:rFonts w:hint="default" w:ascii="Times New Roman" w:hAnsi="Times New Roman" w:eastAsia="仿宋_GB2312" w:cs="Times New Roman"/>
          <w:color w:val="000000"/>
          <w:w w:val="100"/>
          <w:sz w:val="32"/>
          <w:szCs w:val="32"/>
          <w:vertAlign w:val="baseline"/>
        </w:rPr>
        <mc:AlternateContent>
          <mc:Choice Requires="wps">
            <w:drawing>
              <wp:anchor distT="0" distB="0" distL="114300" distR="114300" simplePos="0" relativeHeight="251660288" behindDoc="0" locked="0" layoutInCell="1" allowOverlap="1">
                <wp:simplePos x="0" y="0"/>
                <wp:positionH relativeFrom="column">
                  <wp:posOffset>-66040</wp:posOffset>
                </wp:positionH>
                <wp:positionV relativeFrom="paragraph">
                  <wp:posOffset>377190</wp:posOffset>
                </wp:positionV>
                <wp:extent cx="5848350" cy="9525"/>
                <wp:effectExtent l="0" t="0" r="0" b="0"/>
                <wp:wrapNone/>
                <wp:docPr id="4" name="直接箭头连接符 4"/>
                <wp:cNvGraphicFramePr/>
                <a:graphic xmlns:a="http://schemas.openxmlformats.org/drawingml/2006/main">
                  <a:graphicData uri="http://schemas.microsoft.com/office/word/2010/wordprocessingShape">
                    <wps:wsp>
                      <wps:cNvCnPr/>
                      <wps:spPr>
                        <a:xfrm flipV="1">
                          <a:off x="0" y="0"/>
                          <a:ext cx="5848350" cy="9525"/>
                        </a:xfrm>
                        <a:prstGeom prst="straightConnector1">
                          <a:avLst/>
                        </a:prstGeom>
                        <a:ln w="28575" cap="flat" cmpd="sng">
                          <a:solidFill>
                            <a:srgbClr val="FF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5.2pt;margin-top:29.7pt;height:0.75pt;width:460.5pt;z-index:251660288;mso-width-relative:page;mso-height-relative:page;" filled="f" stroked="t" coordsize="21600,21600" o:gfxdata="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kZWIs1gAAAAkBAAAPAAAAAAAA&#10;AAEAIAAAACIAAABkcnMvZG93bnJldi54bWxQSwECFAAUAAAACACHTuJAxy/buRQCAAASBAAADgAA&#10;AAAAAAABACAAAAAlAQAAZHJzL2Uyb0RvYy54bWxQSwUGAAAAAAYABgBZAQAAqwUAAAAA&#10;">
                <v:fill on="f" focussize="0,0"/>
                <v:stroke weight="2.25pt" color="#FF0000" joinstyle="round"/>
                <v:imagedata o:title=""/>
                <o:lock v:ext="edit" aspectratio="f"/>
              </v:shape>
            </w:pict>
          </mc:Fallback>
        </mc:AlternateContent>
      </w:r>
      <w:r>
        <w:rPr>
          <w:rFonts w:hint="default" w:ascii="Times New Roman" w:hAnsi="Times New Roman" w:eastAsia="仿宋_GB2312" w:cs="Times New Roman"/>
          <w:color w:val="000000"/>
          <w:position w:val="22"/>
          <w:sz w:val="32"/>
          <w:szCs w:val="32"/>
        </w:rPr>
        <w:t xml:space="preserve">西宁市公共资源交易中心办公室     </w:t>
      </w:r>
      <w:r>
        <w:rPr>
          <w:rFonts w:hint="default" w:ascii="Times New Roman" w:hAnsi="Times New Roman" w:eastAsia="仿宋_GB2312" w:cs="Times New Roman"/>
          <w:color w:val="000000"/>
          <w:position w:val="22"/>
          <w:sz w:val="32"/>
          <w:szCs w:val="32"/>
          <w:lang w:val="en-US" w:eastAsia="zh-CN"/>
        </w:rPr>
        <w:t xml:space="preserve">    </w:t>
      </w:r>
      <w:r>
        <w:rPr>
          <w:rFonts w:hint="default" w:ascii="Times New Roman" w:hAnsi="Times New Roman" w:eastAsia="仿宋_GB2312" w:cs="Times New Roman"/>
          <w:color w:val="000000"/>
          <w:position w:val="22"/>
          <w:sz w:val="32"/>
          <w:szCs w:val="32"/>
        </w:rPr>
        <w:t>20</w:t>
      </w:r>
      <w:r>
        <w:rPr>
          <w:rFonts w:hint="default" w:ascii="Times New Roman" w:hAnsi="Times New Roman" w:eastAsia="仿宋_GB2312" w:cs="Times New Roman"/>
          <w:color w:val="000000"/>
          <w:position w:val="22"/>
          <w:sz w:val="32"/>
          <w:szCs w:val="32"/>
          <w:lang w:val="en-US" w:eastAsia="zh-CN"/>
        </w:rPr>
        <w:t>24</w:t>
      </w:r>
      <w:r>
        <w:rPr>
          <w:rFonts w:hint="default" w:ascii="Times New Roman" w:hAnsi="Times New Roman" w:eastAsia="仿宋_GB2312" w:cs="Times New Roman"/>
          <w:color w:val="000000"/>
          <w:position w:val="22"/>
          <w:sz w:val="32"/>
          <w:szCs w:val="32"/>
        </w:rPr>
        <w:t>年</w:t>
      </w:r>
      <w:r>
        <w:rPr>
          <w:rFonts w:hint="eastAsia" w:ascii="Times New Roman" w:hAnsi="Times New Roman" w:eastAsia="仿宋_GB2312" w:cs="Times New Roman"/>
          <w:color w:val="000000"/>
          <w:position w:val="22"/>
          <w:sz w:val="32"/>
          <w:szCs w:val="32"/>
          <w:lang w:val="en-US" w:eastAsia="zh-CN"/>
        </w:rPr>
        <w:t>6</w:t>
      </w:r>
      <w:r>
        <w:rPr>
          <w:rFonts w:hint="default" w:ascii="Times New Roman" w:hAnsi="Times New Roman" w:eastAsia="仿宋_GB2312" w:cs="Times New Roman"/>
          <w:color w:val="000000"/>
          <w:position w:val="22"/>
          <w:sz w:val="32"/>
          <w:szCs w:val="32"/>
        </w:rPr>
        <w:t>月</w:t>
      </w:r>
      <w:r>
        <w:rPr>
          <w:rFonts w:hint="eastAsia" w:ascii="Times New Roman" w:hAnsi="Times New Roman" w:eastAsia="仿宋_GB2312" w:cs="Times New Roman"/>
          <w:color w:val="000000"/>
          <w:position w:val="22"/>
          <w:sz w:val="32"/>
          <w:szCs w:val="32"/>
          <w:lang w:val="en-US" w:eastAsia="zh-CN"/>
        </w:rPr>
        <w:t>18</w:t>
      </w:r>
      <w:r>
        <w:rPr>
          <w:rFonts w:hint="default" w:ascii="Times New Roman" w:hAnsi="Times New Roman" w:eastAsia="仿宋_GB2312" w:cs="Times New Roman"/>
          <w:color w:val="000000"/>
          <w:position w:val="22"/>
          <w:sz w:val="32"/>
          <w:szCs w:val="32"/>
          <w:lang w:val="en-US" w:eastAsia="zh-CN"/>
        </w:rPr>
        <w:t xml:space="preserve">日   </w:t>
      </w:r>
      <w:r>
        <w:rPr>
          <w:rFonts w:hint="eastAsia" w:ascii="Calibri" w:hAnsi="Calibri" w:eastAsia="仿宋_GB2312" w:cs="Times New Roman"/>
          <w:color w:val="000000"/>
          <w:position w:val="22"/>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0" w:firstLineChars="0"/>
        <w:jc w:val="both"/>
        <w:textAlignment w:val="auto"/>
        <w:rPr>
          <w:rFonts w:hint="eastAsia" w:ascii="宋体" w:hAnsi="宋体" w:eastAsia="宋体" w:cs="宋体"/>
          <w:b/>
          <w:bCs/>
          <w:i w:val="0"/>
          <w:iCs w:val="0"/>
          <w:caps w:val="0"/>
          <w:color w:val="000000"/>
          <w:spacing w:val="0"/>
          <w:kern w:val="44"/>
          <w:sz w:val="44"/>
          <w:szCs w:val="44"/>
          <w:shd w:val="clear" w:color="auto" w:fill="FFFFFF"/>
          <w:lang w:val="en-US" w:eastAsia="zh-CN" w:bidi="ar"/>
        </w:rPr>
      </w:pPr>
    </w:p>
    <w:p>
      <w:pPr>
        <w:keepNext w:val="0"/>
        <w:keepLines w:val="0"/>
        <w:pageBreakBefore w:val="0"/>
        <w:widowControl/>
        <w:kinsoku/>
        <w:wordWrap/>
        <w:overflowPunct/>
        <w:topLinePunct w:val="0"/>
        <w:autoSpaceDE/>
        <w:autoSpaceDN/>
        <w:bidi w:val="0"/>
        <w:adjustRightInd/>
        <w:snapToGrid/>
        <w:spacing w:after="225" w:line="576" w:lineRule="exact"/>
        <w:jc w:val="center"/>
        <w:textAlignment w:val="auto"/>
        <w:outlineLvl w:val="0"/>
        <w:rPr>
          <w:rFonts w:hint="eastAsia" w:ascii="方正小标宋简体" w:hAnsi="方正小标宋简体" w:eastAsia="方正小标宋简体" w:cs="方正小标宋简体"/>
          <w:b w:val="0"/>
          <w:bCs w:val="0"/>
          <w:color w:val="000000"/>
          <w:spacing w:val="5"/>
          <w:kern w:val="0"/>
          <w:sz w:val="44"/>
          <w:szCs w:val="44"/>
          <w:shd w:val="clear" w:color="auto" w:fill="FFFFFF"/>
          <w:lang w:val="en-US" w:eastAsia="zh-CN" w:bidi="ar-SA"/>
        </w:rPr>
      </w:pPr>
      <w:bookmarkStart w:id="0" w:name="_GoBack"/>
      <w:r>
        <w:rPr>
          <w:rFonts w:hint="eastAsia" w:ascii="方正小标宋简体" w:hAnsi="方正小标宋简体" w:eastAsia="方正小标宋简体" w:cs="方正小标宋简体"/>
          <w:b w:val="0"/>
          <w:bCs w:val="0"/>
          <w:color w:val="000000"/>
          <w:spacing w:val="5"/>
          <w:kern w:val="0"/>
          <w:sz w:val="44"/>
          <w:szCs w:val="44"/>
          <w:shd w:val="clear" w:color="auto" w:fill="FFFFFF"/>
          <w:lang w:val="en-US" w:eastAsia="zh-CN" w:bidi="ar-SA"/>
        </w:rPr>
        <w:t>西宁兰州海东</w:t>
      </w:r>
      <w:r>
        <w:rPr>
          <w:rFonts w:hint="eastAsia" w:ascii="方正小标宋简体" w:hAnsi="方正小标宋简体" w:eastAsia="方正小标宋简体" w:cs="方正小标宋简体"/>
          <w:b w:val="0"/>
          <w:bCs w:val="0"/>
          <w:color w:val="000000"/>
          <w:spacing w:val="5"/>
          <w:kern w:val="0"/>
          <w:sz w:val="44"/>
          <w:szCs w:val="44"/>
          <w:shd w:val="clear" w:color="auto" w:fill="FFFFFF"/>
          <w:lang w:val="en-US" w:eastAsia="zh-CN" w:bidi="ar-SA"/>
        </w:rPr>
        <w:t>三地签署</w:t>
      </w:r>
      <w:r>
        <w:rPr>
          <w:rFonts w:hint="eastAsia" w:ascii="方正小标宋简体" w:hAnsi="方正小标宋简体" w:eastAsia="方正小标宋简体" w:cs="方正小标宋简体"/>
          <w:b w:val="0"/>
          <w:bCs w:val="0"/>
          <w:color w:val="000000"/>
          <w:spacing w:val="5"/>
          <w:kern w:val="0"/>
          <w:sz w:val="44"/>
          <w:szCs w:val="44"/>
          <w:shd w:val="clear" w:color="auto" w:fill="FFFFFF"/>
          <w:lang w:val="en-US" w:eastAsia="zh-CN" w:bidi="ar-SA"/>
        </w:rPr>
        <w:t>公共资源交易</w:t>
      </w:r>
    </w:p>
    <w:p>
      <w:pPr>
        <w:keepNext w:val="0"/>
        <w:keepLines w:val="0"/>
        <w:pageBreakBefore w:val="0"/>
        <w:widowControl/>
        <w:kinsoku/>
        <w:wordWrap/>
        <w:overflowPunct/>
        <w:topLinePunct w:val="0"/>
        <w:autoSpaceDE/>
        <w:autoSpaceDN/>
        <w:bidi w:val="0"/>
        <w:adjustRightInd/>
        <w:snapToGrid/>
        <w:spacing w:after="225" w:line="576" w:lineRule="exact"/>
        <w:jc w:val="center"/>
        <w:textAlignment w:val="auto"/>
        <w:outlineLvl w:val="0"/>
        <w:rPr>
          <w:rFonts w:hint="eastAsia" w:ascii="方正小标宋简体" w:hAnsi="方正小标宋简体" w:eastAsia="方正小标宋简体" w:cs="方正小标宋简体"/>
          <w:b w:val="0"/>
          <w:bCs w:val="0"/>
          <w:color w:val="000000"/>
          <w:spacing w:val="5"/>
          <w:kern w:val="0"/>
          <w:sz w:val="44"/>
          <w:szCs w:val="44"/>
          <w:shd w:val="clear" w:color="auto" w:fill="FFFFFF"/>
          <w:lang w:val="en-US" w:eastAsia="zh-CN" w:bidi="ar-SA"/>
        </w:rPr>
      </w:pPr>
      <w:r>
        <w:rPr>
          <w:rFonts w:hint="eastAsia" w:ascii="方正小标宋简体" w:hAnsi="方正小标宋简体" w:eastAsia="方正小标宋简体" w:cs="方正小标宋简体"/>
          <w:b w:val="0"/>
          <w:bCs w:val="0"/>
          <w:color w:val="000000"/>
          <w:spacing w:val="5"/>
          <w:kern w:val="0"/>
          <w:sz w:val="44"/>
          <w:szCs w:val="44"/>
          <w:shd w:val="clear" w:color="auto" w:fill="FFFFFF"/>
          <w:lang w:val="en-US" w:eastAsia="zh-CN" w:bidi="ar-SA"/>
        </w:rPr>
        <w:t>远程异地评标合作协议</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60" w:firstLineChars="200"/>
        <w:textAlignment w:val="auto"/>
        <w:rPr>
          <w:rFonts w:hint="eastAsia" w:ascii="仿宋_GB2312" w:hAnsi="仿宋_GB2312" w:eastAsia="仿宋_GB2312" w:cs="仿宋_GB2312"/>
          <w:color w:val="000000"/>
          <w:spacing w:val="5"/>
          <w:kern w:val="0"/>
          <w:sz w:val="32"/>
          <w:szCs w:val="32"/>
          <w:shd w:val="clear" w:color="auto" w:fill="FFFFFF"/>
          <w:lang w:val="en-US" w:eastAsia="zh-CN" w:bidi="ar-SA"/>
        </w:rPr>
      </w:pPr>
      <w:r>
        <w:rPr>
          <w:rFonts w:hint="eastAsia" w:ascii="仿宋_GB2312" w:hAnsi="仿宋_GB2312" w:eastAsia="仿宋_GB2312" w:cs="仿宋_GB2312"/>
          <w:color w:val="000000"/>
          <w:spacing w:val="5"/>
          <w:kern w:val="0"/>
          <w:sz w:val="32"/>
          <w:szCs w:val="32"/>
          <w:shd w:val="clear" w:color="auto" w:fill="FFFFFF"/>
          <w:lang w:val="en-US" w:eastAsia="zh-CN" w:bidi="ar-SA"/>
        </w:rPr>
        <w:t>近日，西宁市、兰州市、海东市公共资源交易中心正式签署《西宁-兰州-海东公共资源交易远程异地评标合作协议》，标志着兰西城市群公共资源交易领域的远程合作迈入了新的实质性阶段。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60" w:firstLineChars="200"/>
        <w:textAlignment w:val="auto"/>
        <w:rPr>
          <w:rFonts w:hint="eastAsia" w:ascii="仿宋_GB2312" w:hAnsi="仿宋_GB2312" w:eastAsia="仿宋_GB2312" w:cs="仿宋_GB2312"/>
          <w:color w:val="000000"/>
          <w:spacing w:val="5"/>
          <w:kern w:val="0"/>
          <w:sz w:val="32"/>
          <w:szCs w:val="32"/>
          <w:shd w:val="clear" w:color="auto" w:fill="FFFFFF"/>
          <w:lang w:val="en-US" w:eastAsia="zh-CN" w:bidi="ar-SA"/>
        </w:rPr>
      </w:pPr>
      <w:r>
        <w:rPr>
          <w:rFonts w:hint="eastAsia" w:ascii="仿宋_GB2312" w:hAnsi="仿宋_GB2312" w:eastAsia="仿宋_GB2312" w:cs="仿宋_GB2312"/>
          <w:color w:val="000000"/>
          <w:spacing w:val="5"/>
          <w:kern w:val="0"/>
          <w:sz w:val="32"/>
          <w:szCs w:val="32"/>
          <w:shd w:val="clear" w:color="auto" w:fill="FFFFFF"/>
          <w:lang w:val="en-US" w:eastAsia="zh-CN" w:bidi="ar-SA"/>
        </w:rPr>
        <w:t>这一合作协议的达成，不仅是对兰西城市群一体化发展战略的具体落实，也是推动公共资源交易高质量发展的有力举措。三地将充分发挥经济发展、产业结构和资源禀赋等方面独特的优势和特点，利用信息化手段，进一步促进各类公共资源的优化配置和高效利用，更好地实现资源共享、优势互补、远程评标，打破本地“圈子化”壁垒，优化提升公共资源交易领域的营商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60" w:firstLineChars="200"/>
        <w:textAlignment w:val="auto"/>
        <w:rPr>
          <w:rFonts w:hint="eastAsia" w:ascii="仿宋_GB2312" w:hAnsi="仿宋_GB2312" w:eastAsia="仿宋_GB2312" w:cs="仿宋_GB2312"/>
          <w:color w:val="000000"/>
          <w:spacing w:val="5"/>
          <w:kern w:val="0"/>
          <w:sz w:val="32"/>
          <w:szCs w:val="32"/>
          <w:shd w:val="clear" w:color="auto" w:fill="FFFFFF"/>
          <w:lang w:val="en-US" w:eastAsia="zh-CN" w:bidi="ar-SA"/>
        </w:rPr>
      </w:pPr>
      <w:r>
        <w:rPr>
          <w:rFonts w:hint="eastAsia" w:ascii="仿宋_GB2312" w:hAnsi="仿宋_GB2312" w:eastAsia="仿宋_GB2312" w:cs="仿宋_GB2312"/>
          <w:color w:val="000000"/>
          <w:spacing w:val="5"/>
          <w:kern w:val="0"/>
          <w:sz w:val="32"/>
          <w:szCs w:val="32"/>
          <w:shd w:val="clear" w:color="auto" w:fill="FFFFFF"/>
          <w:lang w:val="en-US" w:eastAsia="zh-CN" w:bidi="ar-SA"/>
        </w:rPr>
        <w:t>今后，西宁市公共资源交易中心将进一步深化与兰州、海东各方面的合作，</w:t>
      </w:r>
      <w:r>
        <w:rPr>
          <w:rFonts w:hint="eastAsia" w:ascii="仿宋_GB2312" w:hAnsi="仿宋_GB2312" w:eastAsia="仿宋_GB2312" w:cs="仿宋_GB2312"/>
          <w:color w:val="000000"/>
          <w:kern w:val="0"/>
          <w:sz w:val="32"/>
          <w:szCs w:val="32"/>
        </w:rPr>
        <w:t>充分发挥公共资源交易一体化合力，</w:t>
      </w:r>
      <w:r>
        <w:rPr>
          <w:rFonts w:hint="eastAsia" w:ascii="仿宋_GB2312" w:hAnsi="仿宋_GB2312" w:eastAsia="仿宋_GB2312" w:cs="仿宋_GB2312"/>
          <w:color w:val="000000"/>
          <w:spacing w:val="5"/>
          <w:kern w:val="0"/>
          <w:sz w:val="32"/>
          <w:szCs w:val="32"/>
          <w:shd w:val="clear" w:color="auto" w:fill="FFFFFF"/>
          <w:lang w:val="en-US" w:eastAsia="zh-CN" w:bidi="ar-SA"/>
        </w:rPr>
        <w:t>共同推进公共资源交易领域的创新与发展，为兰西城市群乃至整个西部地区的发展注入新的动力，推动形成更加紧密、更加高效的区域合作格局。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60" w:firstLineChars="200"/>
        <w:textAlignment w:val="auto"/>
        <w:rPr>
          <w:rFonts w:hint="eastAsia" w:ascii="仿宋_GB2312" w:hAnsi="仿宋_GB2312" w:eastAsia="仿宋_GB2312" w:cs="仿宋_GB2312"/>
          <w:color w:val="000000"/>
          <w:spacing w:val="5"/>
          <w:kern w:val="0"/>
          <w:sz w:val="32"/>
          <w:szCs w:val="32"/>
          <w:shd w:val="clear" w:color="auto" w:fill="FFFFFF"/>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left"/>
        <w:textAlignment w:val="auto"/>
        <w:rPr>
          <w:rFonts w:hint="eastAsia" w:hAnsi="宋体" w:cs="宋体"/>
          <w:color w:val="000000"/>
          <w:spacing w:val="5"/>
          <w:kern w:val="0"/>
          <w:sz w:val="32"/>
          <w:szCs w:val="32"/>
          <w:shd w:val="clear" w:color="auto" w:fill="FFFFF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left"/>
        <w:textAlignment w:val="auto"/>
        <w:rPr>
          <w:rFonts w:hint="eastAsia" w:hAnsi="宋体" w:cs="宋体"/>
          <w:color w:val="000000"/>
          <w:spacing w:val="5"/>
          <w:kern w:val="0"/>
          <w:sz w:val="32"/>
          <w:szCs w:val="32"/>
          <w:shd w:val="clear" w:color="auto" w:fill="FFFFF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left"/>
        <w:textAlignment w:val="auto"/>
        <w:rPr>
          <w:rFonts w:hint="eastAsia" w:hAnsi="宋体" w:cs="宋体"/>
          <w:color w:val="000000"/>
          <w:spacing w:val="5"/>
          <w:kern w:val="0"/>
          <w:sz w:val="32"/>
          <w:szCs w:val="32"/>
          <w:shd w:val="clear" w:color="auto" w:fill="FFFFF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left"/>
        <w:textAlignment w:val="auto"/>
        <w:rPr>
          <w:rFonts w:hint="eastAsia" w:hAnsi="宋体" w:cs="宋体"/>
          <w:color w:val="000000"/>
          <w:spacing w:val="5"/>
          <w:kern w:val="0"/>
          <w:sz w:val="32"/>
          <w:szCs w:val="32"/>
          <w:shd w:val="clear" w:color="auto" w:fill="FFFFF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left"/>
        <w:textAlignment w:val="auto"/>
        <w:rPr>
          <w:rFonts w:hint="eastAsia" w:hAnsi="宋体" w:cs="宋体"/>
          <w:color w:val="000000"/>
          <w:spacing w:val="5"/>
          <w:kern w:val="0"/>
          <w:sz w:val="32"/>
          <w:szCs w:val="32"/>
          <w:shd w:val="clear" w:color="auto" w:fill="FFFFFF"/>
          <w:lang w:val="en-US" w:eastAsia="zh-CN"/>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eastAsia" w:eastAsia="仿宋_GB2312" w:cs="Times New Roman"/>
          <w:b w:val="0"/>
          <w:bCs w:val="0"/>
          <w:color w:val="000000" w:themeColor="text1"/>
          <w:sz w:val="32"/>
          <w:szCs w:val="32"/>
          <w:u w:val="singl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thick"/>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szCs w:val="32"/>
          <w:u w:val="thick"/>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t xml:space="preserve">      </w:t>
      </w:r>
      <w:r>
        <w:rPr>
          <w:rFonts w:hint="eastAsia" w:eastAsia="仿宋_GB2312" w:cs="Times New Roman"/>
          <w:b w:val="0"/>
          <w:bCs w:val="0"/>
          <w:color w:val="000000" w:themeColor="text1"/>
          <w:sz w:val="32"/>
          <w:szCs w:val="32"/>
          <w:u w:val="thick"/>
          <w:lang w:val="en-US" w:eastAsia="zh-CN"/>
          <w14:textFill>
            <w14:solidFill>
              <w14:schemeClr w14:val="tx1"/>
            </w14:solidFill>
          </w14:textFill>
        </w:rPr>
        <w:t xml:space="preserve">  </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eastAsia="仿宋_GB2312" w:cs="Times New Roman"/>
          <w:color w:val="000000" w:themeColor="text1"/>
          <w:sz w:val="28"/>
          <w:szCs w:val="28"/>
          <w:u w:val="single"/>
          <w:lang w:val="en-US" w:eastAsia="zh-CN"/>
          <w14:textFill>
            <w14:solidFill>
              <w14:schemeClr w14:val="tx1"/>
            </w14:solidFill>
          </w14:textFill>
        </w:rPr>
      </w:pPr>
      <w:r>
        <w:rPr>
          <w:rFonts w:hint="eastAsia"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eastAsia" w:eastAsia="仿宋_GB2312" w:cs="Times New Roman"/>
          <w:b w:val="0"/>
          <w:bCs w:val="0"/>
          <w:color w:val="000000" w:themeColor="text1"/>
          <w:sz w:val="28"/>
          <w:szCs w:val="28"/>
          <w:u w:val="none"/>
          <w:lang w:val="en-US" w:eastAsia="zh-CN"/>
          <w14:textFill>
            <w14:solidFill>
              <w14:schemeClr w14:val="tx1"/>
            </w14:solidFill>
          </w14:textFill>
        </w:rPr>
        <w:t>报：省政务服务监督管理局、市委办公室、市政府办公室、市纪委、市委组织部、市委宣传部、市直机关工委、市发改委、市政务服务监督管</w:t>
      </w:r>
      <w:r>
        <w:rPr>
          <w:rFonts w:hint="eastAsia" w:eastAsia="仿宋_GB2312" w:cs="Times New Roman"/>
          <w:b w:val="0"/>
          <w:bCs w:val="0"/>
          <w:color w:val="000000" w:themeColor="text1"/>
          <w:sz w:val="28"/>
          <w:szCs w:val="28"/>
          <w:u w:val="single"/>
          <w:lang w:val="en-US" w:eastAsia="zh-CN"/>
          <w14:textFill>
            <w14:solidFill>
              <w14:schemeClr w14:val="tx1"/>
            </w14:solidFill>
          </w14:textFill>
        </w:rPr>
        <w:t>理局、西宁晚报社。</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eastAsia" w:eastAsia="仿宋_GB2312" w:cs="Times New Roman"/>
          <w:color w:val="000000" w:themeColor="text1"/>
          <w:sz w:val="28"/>
          <w:szCs w:val="28"/>
          <w:u w:val="single"/>
          <w:lang w:val="en-US" w:eastAsia="zh-CN"/>
          <w14:textFill>
            <w14:solidFill>
              <w14:schemeClr w14:val="tx1"/>
            </w14:solidFill>
          </w14:textFill>
        </w:rPr>
        <w:t xml:space="preserve"> </w:t>
      </w:r>
    </w:p>
    <w:p>
      <w:pPr>
        <w:pStyle w:val="7"/>
        <w:keepNext w:val="0"/>
        <w:keepLines w:val="0"/>
        <w:pageBreakBefore w:val="0"/>
        <w:shd w:val="clear"/>
        <w:kinsoku/>
        <w:wordWrap/>
        <w:overflowPunct/>
        <w:topLinePunct w:val="0"/>
        <w:autoSpaceDE/>
        <w:autoSpaceDN/>
        <w:bidi w:val="0"/>
        <w:spacing w:line="520" w:lineRule="exact"/>
        <w:ind w:left="0"/>
        <w:textAlignment w:val="auto"/>
        <w:rPr>
          <w:rFonts w:hint="eastAsia"/>
          <w:lang w:val="en-US" w:eastAsia="zh-CN"/>
        </w:rPr>
      </w:pPr>
      <w:r>
        <w:rPr>
          <w:rFonts w:hint="default" w:ascii="Times New Roman" w:hAnsi="Times New Roman" w:eastAsia="仿宋_GB2312" w:cs="Times New Roman"/>
          <w:color w:val="000000" w:themeColor="text1"/>
          <w:sz w:val="28"/>
          <w:szCs w:val="28"/>
          <w:u w:val="thick"/>
          <w14:textFill>
            <w14:solidFill>
              <w14:schemeClr w14:val="tx1"/>
            </w14:solidFill>
          </w14:textFill>
        </w:rPr>
        <w:t xml:space="preserve"> </w:t>
      </w:r>
      <w:r>
        <w:rPr>
          <w:rFonts w:hint="eastAsia" w:eastAsia="仿宋_GB2312" w:cs="Times New Roman"/>
          <w:color w:val="000000" w:themeColor="text1"/>
          <w:sz w:val="28"/>
          <w:szCs w:val="28"/>
          <w:u w:val="thick"/>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thick"/>
          <w14:textFill>
            <w14:solidFill>
              <w14:schemeClr w14:val="tx1"/>
            </w14:solidFill>
          </w14:textFill>
        </w:rPr>
        <w:t>送：</w:t>
      </w:r>
      <w:r>
        <w:rPr>
          <w:rFonts w:hint="default" w:ascii="Times New Roman" w:hAnsi="Times New Roman" w:eastAsia="仿宋_GB2312" w:cs="Times New Roman"/>
          <w:color w:val="000000" w:themeColor="text1"/>
          <w:spacing w:val="-8"/>
          <w:sz w:val="28"/>
          <w:szCs w:val="28"/>
          <w:u w:val="thick"/>
          <w14:textFill>
            <w14:solidFill>
              <w14:schemeClr w14:val="tx1"/>
            </w14:solidFill>
          </w14:textFill>
        </w:rPr>
        <w:t>中心各主任</w:t>
      </w:r>
      <w:r>
        <w:rPr>
          <w:rFonts w:hint="eastAsia" w:eastAsia="仿宋_GB2312" w:cs="Times New Roman"/>
          <w:color w:val="000000" w:themeColor="text1"/>
          <w:spacing w:val="-8"/>
          <w:sz w:val="28"/>
          <w:szCs w:val="28"/>
          <w:u w:val="thick"/>
          <w:lang w:eastAsia="zh-CN"/>
          <w14:textFill>
            <w14:solidFill>
              <w14:schemeClr w14:val="tx1"/>
            </w14:solidFill>
          </w14:textFill>
        </w:rPr>
        <w:t>、各部</w:t>
      </w:r>
      <w:r>
        <w:rPr>
          <w:rFonts w:hint="eastAsia" w:eastAsia="仿宋_GB2312" w:cs="Times New Roman"/>
          <w:color w:val="000000" w:themeColor="text1"/>
          <w:spacing w:val="-8"/>
          <w:sz w:val="28"/>
          <w:szCs w:val="28"/>
          <w:u w:val="thick"/>
          <w:lang w:val="en-US" w:eastAsia="zh-CN"/>
          <w14:textFill>
            <w14:solidFill>
              <w14:schemeClr w14:val="tx1"/>
            </w14:solidFill>
          </w14:textFill>
        </w:rPr>
        <w:t>门</w:t>
      </w:r>
      <w:r>
        <w:rPr>
          <w:rFonts w:hint="default" w:ascii="Times New Roman" w:hAnsi="Times New Roman" w:eastAsia="仿宋_GB2312" w:cs="Times New Roman"/>
          <w:color w:val="000000" w:themeColor="text1"/>
          <w:spacing w:val="-8"/>
          <w:sz w:val="28"/>
          <w:szCs w:val="28"/>
          <w:u w:val="thick"/>
          <w14:textFill>
            <w14:solidFill>
              <w14:schemeClr w14:val="tx1"/>
            </w14:solidFill>
          </w14:textFill>
        </w:rPr>
        <w:t>。</w:t>
      </w:r>
      <w:r>
        <w:rPr>
          <w:rFonts w:hint="default" w:ascii="Times New Roman" w:hAnsi="Times New Roman" w:eastAsia="仿宋_GB2312" w:cs="Times New Roman"/>
          <w:color w:val="000000" w:themeColor="text1"/>
          <w:sz w:val="32"/>
          <w:szCs w:val="32"/>
          <w:u w:val="thick"/>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1NWVhYmY5ZDBjM2I5N2M4NWU1NzI5ZDM3MTI0YzUifQ=="/>
  </w:docVars>
  <w:rsids>
    <w:rsidRoot w:val="00000000"/>
    <w:rsid w:val="00F5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rPr>
  </w:style>
  <w:style w:type="character" w:customStyle="1" w:styleId="6">
    <w:name w:val="标题 1 Char"/>
    <w:basedOn w:val="5"/>
    <w:link w:val="2"/>
    <w:uiPriority w:val="9"/>
    <w:rPr>
      <w:rFonts w:ascii="宋体" w:hAnsi="宋体" w:eastAsia="宋体" w:cs="宋体"/>
      <w:b/>
      <w:bCs/>
      <w:kern w:val="36"/>
      <w:sz w:val="48"/>
      <w:szCs w:val="48"/>
    </w:rPr>
  </w:style>
  <w:style w:type="paragraph" w:customStyle="1" w:styleId="7">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396</Words>
  <Characters>396</Characters>
  <Paragraphs>7</Paragraphs>
  <TotalTime>4</TotalTime>
  <ScaleCrop>false</ScaleCrop>
  <LinksUpToDate>false</LinksUpToDate>
  <CharactersWithSpaces>396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2022-08-28T07:41:00Z</dcterms:created>
  <dc:creator>1</dc:creator>
  <cp:lastModifiedBy>okok</cp:lastModifiedBy>
  <cp:lastPrinted>2024-06-18T01:30:28Z</cp:lastPrinted>
  <dcterms:modified xsi:type="dcterms:W3CDTF">2024-06-18T02:08:43Z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47D99AF9081E4C318C39DC6C6030A031_13</vt:lpwstr>
  </property>
  <property fmtid="{D5CDD505-2E9C-101B-9397-08002B2CF9AE}" pid="3" name="KSOProductBuildVer">
    <vt:lpwstr>2052-12.1.0.16929</vt:lpwstr>
  </property>
</Properties>
</file>